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0779" w14:textId="79C2CC8D" w:rsidR="007A1057" w:rsidRDefault="007A1057" w:rsidP="007A1057">
      <w:pPr>
        <w:spacing w:line="240" w:lineRule="auto"/>
        <w:rPr>
          <w:b/>
          <w:color w:val="0070C0"/>
          <w:sz w:val="28"/>
          <w:szCs w:val="28"/>
        </w:rPr>
      </w:pPr>
    </w:p>
    <w:p w14:paraId="2C0B3DD4" w14:textId="194F6840" w:rsidR="00BB3EFB" w:rsidRDefault="00DB14F3" w:rsidP="00BB3EFB">
      <w:pPr>
        <w:pStyle w:val="Heading1"/>
      </w:pPr>
      <w:r>
        <w:rPr>
          <w:color w:val="2C2F88"/>
        </w:rPr>
        <w:t>Standard School Asthma Emergency Kit</w:t>
      </w:r>
    </w:p>
    <w:p w14:paraId="4F638E9C" w14:textId="0F89C0E2" w:rsidR="00BB3EFB" w:rsidRPr="007A6AB8" w:rsidRDefault="00DB14F3" w:rsidP="00DB14F3">
      <w:pPr>
        <w:spacing w:line="240" w:lineRule="auto"/>
        <w:rPr>
          <w:b/>
          <w:bCs/>
        </w:rPr>
      </w:pPr>
      <w:r>
        <w:rPr>
          <w:b/>
          <w:bCs/>
        </w:rPr>
        <w:t>Contents Checklist:</w:t>
      </w:r>
    </w:p>
    <w:p w14:paraId="08866267" w14:textId="191B9305" w:rsidR="003B48C2" w:rsidRDefault="003B48C2" w:rsidP="00BB3EFB">
      <w:pPr>
        <w:rPr>
          <w:rFonts w:ascii="Arial" w:hAnsi="Arial" w:cs="Arial"/>
        </w:rPr>
      </w:pPr>
    </w:p>
    <w:tbl>
      <w:tblPr>
        <w:tblStyle w:val="TableGrid1"/>
        <w:tblW w:w="11167" w:type="dxa"/>
        <w:tblInd w:w="-709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2127"/>
        <w:gridCol w:w="2094"/>
      </w:tblGrid>
      <w:tr w:rsidR="00BA59F6" w:rsidRPr="001137CC" w14:paraId="51B3D5D5" w14:textId="7C555C7F" w:rsidTr="00BA5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245" w:type="dxa"/>
          </w:tcPr>
          <w:p w14:paraId="16C56C46" w14:textId="104338A9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ED77752" w14:textId="6994AB7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850" w:type="dxa"/>
          </w:tcPr>
          <w:p w14:paraId="1B095FFB" w14:textId="508F1E7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127" w:type="dxa"/>
          </w:tcPr>
          <w:p w14:paraId="2F2CD7BA" w14:textId="71AE7B0B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Batch number (if relevant)</w:t>
            </w:r>
          </w:p>
        </w:tc>
        <w:tc>
          <w:tcPr>
            <w:tcW w:w="2094" w:type="dxa"/>
          </w:tcPr>
          <w:p w14:paraId="71CA69D9" w14:textId="535D5FFC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Expiry Date (if relevant)</w:t>
            </w:r>
          </w:p>
        </w:tc>
      </w:tr>
      <w:tr w:rsidR="00BA59F6" w:rsidRPr="001137CC" w14:paraId="102B4031" w14:textId="7D4B9174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1"/>
        </w:trPr>
        <w:tc>
          <w:tcPr>
            <w:tcW w:w="5245" w:type="dxa"/>
            <w:shd w:val="clear" w:color="auto" w:fill="BCDBD7"/>
            <w:vAlign w:val="center"/>
          </w:tcPr>
          <w:p w14:paraId="2816E6C7" w14:textId="2FABB920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Salbutamol Metered Dose Inhaler (&amp; manufacturers information)</w:t>
            </w:r>
          </w:p>
          <w:p w14:paraId="7B1F2850" w14:textId="26EFF58A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7C7CCFC4" wp14:editId="45EC70FA">
                  <wp:extent cx="1686537" cy="1123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325" cy="114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BCDBD7"/>
            <w:vAlign w:val="center"/>
          </w:tcPr>
          <w:p w14:paraId="755A8064" w14:textId="3C7149C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BCDBD7"/>
            <w:vAlign w:val="center"/>
          </w:tcPr>
          <w:p w14:paraId="2BFC7BEF" w14:textId="0977B6F1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  <w:shd w:val="clear" w:color="auto" w:fill="BCDBD7"/>
          </w:tcPr>
          <w:p w14:paraId="11BDD84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  <w:shd w:val="clear" w:color="auto" w:fill="BCDBD7"/>
          </w:tcPr>
          <w:p w14:paraId="5718176F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716DDF07" w14:textId="5247E6BF" w:rsidTr="00BA5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6"/>
        </w:trPr>
        <w:tc>
          <w:tcPr>
            <w:tcW w:w="5245" w:type="dxa"/>
            <w:vAlign w:val="center"/>
          </w:tcPr>
          <w:p w14:paraId="282387DD" w14:textId="0334FF01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Yellow Aerochamber with facemask (under 5’s)</w:t>
            </w:r>
          </w:p>
          <w:p w14:paraId="664A4C66" w14:textId="3202F86B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5B480240" wp14:editId="385B3361">
                  <wp:extent cx="1676400" cy="111719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61" cy="11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B61D286" w14:textId="6EA9A94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02D646FC" w14:textId="31445BBE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592BF83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2B6C1D08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6B0F5C74" w14:textId="6DA2881B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1"/>
        </w:trPr>
        <w:tc>
          <w:tcPr>
            <w:tcW w:w="5245" w:type="dxa"/>
            <w:vAlign w:val="center"/>
          </w:tcPr>
          <w:p w14:paraId="445AC218" w14:textId="4BB53EBF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Blue Aerochamber (5 and over)</w:t>
            </w:r>
          </w:p>
          <w:p w14:paraId="3B79289F" w14:textId="4DF9039E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30DDB89B" wp14:editId="1FFB3260">
                  <wp:extent cx="1657350" cy="1104499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62" cy="11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218317B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52F0DBA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592E94CD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0F4C699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4E7CADC0" w14:textId="017BDABE" w:rsidTr="00BA5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1"/>
        </w:trPr>
        <w:tc>
          <w:tcPr>
            <w:tcW w:w="5245" w:type="dxa"/>
            <w:vAlign w:val="center"/>
          </w:tcPr>
          <w:p w14:paraId="5D6CE806" w14:textId="678A9CFB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Volumatic (with mask if under 5)</w:t>
            </w:r>
          </w:p>
          <w:p w14:paraId="0322606F" w14:textId="249E697D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171733">
              <w:rPr>
                <w:rFonts w:ascii="Arial" w:hAnsi="Arial"/>
                <w:noProof/>
              </w:rPr>
              <w:drawing>
                <wp:inline distT="0" distB="0" distL="0" distR="0" wp14:anchorId="76A4D95B" wp14:editId="338F5A02">
                  <wp:extent cx="1619250" cy="1079108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7" cy="108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58DA31AD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45B0B242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6B37AD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07835B6E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50F7B65A" w14:textId="55574B79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tcW w:w="5245" w:type="dxa"/>
            <w:vAlign w:val="center"/>
          </w:tcPr>
          <w:p w14:paraId="502E6682" w14:textId="77777777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 for:</w:t>
            </w:r>
          </w:p>
          <w:p w14:paraId="1048D0C9" w14:textId="77777777" w:rsidR="00BA59F6" w:rsidRDefault="00BA59F6" w:rsidP="00171733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How to administer inhaler/inhaler technique</w:t>
            </w:r>
          </w:p>
          <w:p w14:paraId="25AD7163" w14:textId="3C1627C1" w:rsidR="00BA59F6" w:rsidRPr="00171733" w:rsidRDefault="00987AE6" w:rsidP="00171733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Storing</w:t>
            </w:r>
            <w:bookmarkStart w:id="0" w:name="_GoBack"/>
            <w:bookmarkEnd w:id="0"/>
            <w:r w:rsidR="00BA59F6">
              <w:rPr>
                <w:rFonts w:ascii="Arial" w:hAnsi="Arial"/>
              </w:rPr>
              <w:t xml:space="preserve"> inhaler/spacer</w:t>
            </w:r>
          </w:p>
        </w:tc>
        <w:tc>
          <w:tcPr>
            <w:tcW w:w="851" w:type="dxa"/>
            <w:vAlign w:val="center"/>
          </w:tcPr>
          <w:p w14:paraId="09E3A32F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CF7E8BC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DA86A02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10F7555C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72CD503D" w14:textId="1E2AC18B" w:rsidR="00171733" w:rsidRPr="00BA59F6" w:rsidRDefault="00171733" w:rsidP="00BB3EFB">
      <w:pPr>
        <w:rPr>
          <w:rFonts w:ascii="Arial" w:hAnsi="Arial" w:cs="Arial"/>
          <w:sz w:val="18"/>
          <w:szCs w:val="18"/>
        </w:rPr>
      </w:pPr>
      <w:r w:rsidRPr="00BA59F6">
        <w:rPr>
          <w:rFonts w:ascii="Arial" w:hAnsi="Arial" w:cs="Arial"/>
          <w:sz w:val="18"/>
          <w:szCs w:val="18"/>
        </w:rPr>
        <w:t xml:space="preserve">*At least 2 </w:t>
      </w:r>
      <w:r w:rsidR="00BA59F6" w:rsidRPr="00BA59F6">
        <w:rPr>
          <w:rFonts w:ascii="Arial" w:hAnsi="Arial" w:cs="Arial"/>
          <w:sz w:val="18"/>
          <w:szCs w:val="18"/>
        </w:rPr>
        <w:t xml:space="preserve">of each </w:t>
      </w:r>
      <w:r w:rsidRPr="00BA59F6">
        <w:rPr>
          <w:rFonts w:ascii="Arial" w:hAnsi="Arial" w:cs="Arial"/>
          <w:sz w:val="18"/>
          <w:szCs w:val="18"/>
        </w:rPr>
        <w:t>single-use spacer devices should be available for emergency use</w:t>
      </w:r>
    </w:p>
    <w:sectPr w:rsidR="00171733" w:rsidRPr="00BA59F6" w:rsidSect="00456DA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773C" w14:textId="77777777" w:rsidR="009353A4" w:rsidRDefault="009353A4" w:rsidP="00190426">
      <w:pPr>
        <w:spacing w:line="240" w:lineRule="auto"/>
      </w:pPr>
      <w:r>
        <w:separator/>
      </w:r>
    </w:p>
  </w:endnote>
  <w:endnote w:type="continuationSeparator" w:id="0">
    <w:p w14:paraId="30F373D3" w14:textId="77777777" w:rsidR="009353A4" w:rsidRDefault="009353A4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15EE231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North 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North 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25C1" w14:textId="77777777" w:rsidR="009353A4" w:rsidRDefault="009353A4" w:rsidP="00190426">
      <w:pPr>
        <w:spacing w:line="240" w:lineRule="auto"/>
      </w:pPr>
      <w:r>
        <w:separator/>
      </w:r>
    </w:p>
  </w:footnote>
  <w:footnote w:type="continuationSeparator" w:id="0">
    <w:p w14:paraId="77B53945" w14:textId="77777777" w:rsidR="009353A4" w:rsidRDefault="009353A4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4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5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8"/>
  </w:num>
  <w:num w:numId="32">
    <w:abstractNumId w:val="10"/>
  </w:num>
  <w:num w:numId="33">
    <w:abstractNumId w:val="21"/>
  </w:num>
  <w:num w:numId="34">
    <w:abstractNumId w:val="14"/>
  </w:num>
  <w:num w:numId="35">
    <w:abstractNumId w:val="26"/>
  </w:num>
  <w:num w:numId="36">
    <w:abstractNumId w:val="19"/>
  </w:num>
  <w:num w:numId="37">
    <w:abstractNumId w:val="17"/>
  </w:num>
  <w:num w:numId="38">
    <w:abstractNumId w:val="25"/>
  </w:num>
  <w:num w:numId="39">
    <w:abstractNumId w:val="11"/>
  </w:num>
  <w:num w:numId="40">
    <w:abstractNumId w:val="13"/>
  </w:num>
  <w:num w:numId="41">
    <w:abstractNumId w:val="16"/>
  </w:num>
  <w:num w:numId="42">
    <w:abstractNumId w:val="20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2136C"/>
    <w:rsid w:val="00221F46"/>
    <w:rsid w:val="00222E1F"/>
    <w:rsid w:val="00230C12"/>
    <w:rsid w:val="00235868"/>
    <w:rsid w:val="002425A2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311E3"/>
    <w:rsid w:val="00731BDF"/>
    <w:rsid w:val="0075128D"/>
    <w:rsid w:val="00754EF3"/>
    <w:rsid w:val="00756CD9"/>
    <w:rsid w:val="00766259"/>
    <w:rsid w:val="00777B44"/>
    <w:rsid w:val="00777D77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5894"/>
    <w:rsid w:val="008563CD"/>
    <w:rsid w:val="00861D66"/>
    <w:rsid w:val="0086477C"/>
    <w:rsid w:val="008748DB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353A4"/>
    <w:rsid w:val="00954885"/>
    <w:rsid w:val="00961C3A"/>
    <w:rsid w:val="0097686A"/>
    <w:rsid w:val="0098506C"/>
    <w:rsid w:val="00987AE6"/>
    <w:rsid w:val="00987BB7"/>
    <w:rsid w:val="009C4AC5"/>
    <w:rsid w:val="009E1B3B"/>
    <w:rsid w:val="009E5A64"/>
    <w:rsid w:val="009E7DBF"/>
    <w:rsid w:val="00A2733F"/>
    <w:rsid w:val="00A32763"/>
    <w:rsid w:val="00A35BC0"/>
    <w:rsid w:val="00A36A0E"/>
    <w:rsid w:val="00A436FB"/>
    <w:rsid w:val="00A43915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7D49"/>
    <w:rsid w:val="00AE207A"/>
    <w:rsid w:val="00AF3486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A25"/>
    <w:rsid w:val="00BA59F6"/>
    <w:rsid w:val="00BB344D"/>
    <w:rsid w:val="00BB3EFB"/>
    <w:rsid w:val="00BC23BD"/>
    <w:rsid w:val="00BC65E2"/>
    <w:rsid w:val="00BD769C"/>
    <w:rsid w:val="00BD792A"/>
    <w:rsid w:val="00BD7BAA"/>
    <w:rsid w:val="00BE2342"/>
    <w:rsid w:val="00BE7578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E0BB8"/>
    <w:rsid w:val="00CE2CAF"/>
    <w:rsid w:val="00CE32EC"/>
    <w:rsid w:val="00CE40CE"/>
    <w:rsid w:val="00CE5B60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241EF"/>
    <w:rsid w:val="00F260F0"/>
    <w:rsid w:val="00F323B5"/>
    <w:rsid w:val="00F609C0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2936-EA6E-48B6-98E0-6F59993CF6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Caroline McAleese</cp:lastModifiedBy>
  <cp:revision>6</cp:revision>
  <cp:lastPrinted>2019-03-12T16:19:00Z</cp:lastPrinted>
  <dcterms:created xsi:type="dcterms:W3CDTF">2023-08-02T10:42:00Z</dcterms:created>
  <dcterms:modified xsi:type="dcterms:W3CDTF">2025-04-28T13:48:00Z</dcterms:modified>
</cp:coreProperties>
</file>